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5F88" w14:textId="1628D803" w:rsidR="005A29E5" w:rsidRPr="005F37D5" w:rsidRDefault="005A29E5" w:rsidP="005A29E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>Załącznik nr 1 do SWZ</w:t>
      </w:r>
    </w:p>
    <w:p w14:paraId="44AE0539" w14:textId="29372CE2" w:rsidR="00FA2D3A" w:rsidRPr="005F37D5" w:rsidRDefault="005A29E5" w:rsidP="008935F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 xml:space="preserve">OPIS PRZEDMIOTU ZAMÓWIENIA </w:t>
      </w:r>
    </w:p>
    <w:p w14:paraId="4EABF852" w14:textId="43F4DB98" w:rsidR="00F61105" w:rsidRPr="005F37D5" w:rsidRDefault="00F61105" w:rsidP="00F61105">
      <w:pPr>
        <w:spacing w:line="360" w:lineRule="auto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 xml:space="preserve">Nazwa nadana zamówieniu przez zamawiającego: ,,Zakup koparko </w:t>
      </w:r>
      <w:r w:rsidR="005F37D5">
        <w:rPr>
          <w:rFonts w:ascii="Times New Roman" w:hAnsi="Times New Roman" w:cs="Times New Roman"/>
          <w:b/>
        </w:rPr>
        <w:t>–</w:t>
      </w:r>
      <w:r w:rsidRPr="005F37D5">
        <w:rPr>
          <w:rFonts w:ascii="Times New Roman" w:hAnsi="Times New Roman" w:cs="Times New Roman"/>
          <w:b/>
        </w:rPr>
        <w:t xml:space="preserve"> ładowarki</w:t>
      </w:r>
      <w:r w:rsidR="005F37D5">
        <w:rPr>
          <w:rFonts w:ascii="Times New Roman" w:hAnsi="Times New Roman" w:cs="Times New Roman"/>
          <w:b/>
        </w:rPr>
        <w:t>”</w:t>
      </w:r>
    </w:p>
    <w:p w14:paraId="08920EB4" w14:textId="300B145D" w:rsidR="00F86C4D" w:rsidRPr="005F37D5" w:rsidRDefault="00F86C4D" w:rsidP="00F86C4D">
      <w:pPr>
        <w:suppressAutoHyphens/>
        <w:spacing w:line="252" w:lineRule="auto"/>
        <w:jc w:val="both"/>
        <w:rPr>
          <w:rFonts w:ascii="Times New Roman" w:eastAsia="SimSun" w:hAnsi="Times New Roman" w:cs="Times New Roman"/>
          <w:color w:val="00000A"/>
        </w:rPr>
      </w:pPr>
      <w:r w:rsidRPr="005F37D5">
        <w:rPr>
          <w:rFonts w:ascii="Times New Roman" w:eastAsia="SimSun" w:hAnsi="Times New Roman" w:cs="Times New Roman"/>
          <w:color w:val="00000A"/>
        </w:rPr>
        <w:t>Przedmiotem zamówienia</w:t>
      </w:r>
      <w:r w:rsidR="00870169" w:rsidRPr="005F37D5">
        <w:rPr>
          <w:rFonts w:ascii="Times New Roman" w:eastAsia="SimSun" w:hAnsi="Times New Roman" w:cs="Times New Roman"/>
          <w:color w:val="00000A"/>
        </w:rPr>
        <w:t xml:space="preserve"> jest zakup i dostawa koparko-ładowarki dla Gminy Rutka-Tartak</w:t>
      </w:r>
      <w:r w:rsidRPr="005F37D5">
        <w:rPr>
          <w:rFonts w:ascii="Times New Roman" w:eastAsia="SimSun" w:hAnsi="Times New Roman" w:cs="Times New Roman"/>
          <w:color w:val="00000A"/>
        </w:rPr>
        <w:t>, spełniającej poniższe parametry  i wymagania.</w:t>
      </w:r>
      <w:r w:rsidR="00B27129" w:rsidRPr="005F37D5">
        <w:rPr>
          <w:rFonts w:ascii="Times New Roman" w:eastAsia="SimSun" w:hAnsi="Times New Roman" w:cs="Times New Roman"/>
          <w:color w:val="00000A"/>
        </w:rPr>
        <w:t xml:space="preserve"> </w:t>
      </w:r>
    </w:p>
    <w:p w14:paraId="4F2A1DB3" w14:textId="05DB244A" w:rsidR="0056697F" w:rsidRPr="005F37D5" w:rsidRDefault="0056697F" w:rsidP="00B27129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5F37D5">
        <w:rPr>
          <w:rFonts w:ascii="Times New Roman" w:eastAsia="Calibri" w:hAnsi="Times New Roman" w:cs="Times New Roman"/>
          <w:b/>
          <w:bCs/>
        </w:rPr>
        <w:t>WYMAGANIA PODSTAWOWE:</w:t>
      </w:r>
    </w:p>
    <w:p w14:paraId="5086AD64" w14:textId="433001FB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maszyna rok prod. nie wcześniej niż 2017 i maksymalnie 6000 mth</w:t>
      </w:r>
    </w:p>
    <w:p w14:paraId="3B6689B0" w14:textId="5D967E15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Pojazd oraz jego wyposażenie musi spełniać wymagania:</w:t>
      </w:r>
    </w:p>
    <w:p w14:paraId="5B8E24CA" w14:textId="245DC382" w:rsidR="0056697F" w:rsidRPr="005F37D5" w:rsidRDefault="0056697F" w:rsidP="00937688">
      <w:p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 xml:space="preserve">- </w:t>
      </w:r>
      <w:r w:rsidRPr="00B27129">
        <w:rPr>
          <w:rFonts w:ascii="Times New Roman" w:eastAsia="Calibri" w:hAnsi="Times New Roman" w:cs="Times New Roman"/>
        </w:rPr>
        <w:t>polskich przepisów o ruchu drogowym zgodnie z ustawą „Prawo o ruchu drogowym” (t.j. Dz. U. z 2024.</w:t>
      </w:r>
      <w:r w:rsidR="00373EBF">
        <w:rPr>
          <w:rFonts w:ascii="Times New Roman" w:eastAsia="Calibri" w:hAnsi="Times New Roman" w:cs="Times New Roman"/>
        </w:rPr>
        <w:t xml:space="preserve"> Poz. </w:t>
      </w:r>
      <w:r w:rsidRPr="00B27129">
        <w:rPr>
          <w:rFonts w:ascii="Times New Roman" w:eastAsia="Calibri" w:hAnsi="Times New Roman" w:cs="Times New Roman"/>
        </w:rPr>
        <w:t>1251);</w:t>
      </w:r>
    </w:p>
    <w:p w14:paraId="772636F7" w14:textId="09BE27FA" w:rsidR="0056697F" w:rsidRPr="005F37D5" w:rsidRDefault="0056697F" w:rsidP="00937688">
      <w:p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- pojazd posiada wszelkie niezbędne wymagane przepisami homologacje do ruchu na terenie Polski i Unii Europejskiej;</w:t>
      </w:r>
    </w:p>
    <w:p w14:paraId="10179CEA" w14:textId="77777777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Urządzenia i podzespoły zamontowane w pojeździe powinny spełniać wymagania odrębnych przepisów krajowych i/lub międzynarodowych.</w:t>
      </w:r>
    </w:p>
    <w:p w14:paraId="5C30FF73" w14:textId="77777777" w:rsidR="00B27129" w:rsidRPr="005F37D5" w:rsidRDefault="00B27129" w:rsidP="00B27129">
      <w:pPr>
        <w:spacing w:after="0" w:line="276" w:lineRule="auto"/>
        <w:ind w:left="459"/>
        <w:rPr>
          <w:rFonts w:ascii="Times New Roman" w:eastAsia="Calibri" w:hAnsi="Times New Roman" w:cs="Times New Roman"/>
        </w:rPr>
      </w:pPr>
    </w:p>
    <w:p w14:paraId="20FB9E96" w14:textId="2585494D" w:rsidR="00F61105" w:rsidRPr="005F37D5" w:rsidRDefault="00F61105" w:rsidP="005669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CHARAKTERYSTYKA TECHNICZNA :</w:t>
      </w: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ab/>
      </w:r>
    </w:p>
    <w:p w14:paraId="6FFFA75F" w14:textId="77777777" w:rsidR="00F61105" w:rsidRPr="005F37D5" w:rsidRDefault="00F61105" w:rsidP="00F6110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  masa eksploatacyjna maszyny od 8100 kg do 8800 kg,</w:t>
      </w:r>
    </w:p>
    <w:p w14:paraId="3DC4E145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długość transportowa maszyny do 5,7 m </w:t>
      </w:r>
    </w:p>
    <w:p w14:paraId="4502F459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silnik wysokoprężny turbodoładowany pojemności minimum 4400 cm3 i mocy znamionowej brutto w przedziale od 105 KM do 115 KM, spełniający normę emisji spalin STEGE IV, </w:t>
      </w:r>
    </w:p>
    <w:p w14:paraId="1D64E3D5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napęd koparko-ładowarki na dwie osie, możliwość napędu na jedną oś,</w:t>
      </w:r>
    </w:p>
    <w:p w14:paraId="428532A1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koła jezdne z oponami przednie 20” cali i tylne w rozmiarze 26” cali</w:t>
      </w:r>
    </w:p>
    <w:p w14:paraId="0AF41293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przednia oś wychylna, przednie koła skrętne</w:t>
      </w:r>
    </w:p>
    <w:p w14:paraId="50793AD6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Wszystkie główne komponenty układu napędowego wyprodukowane przez jednego producenta (silnik, skrzynia biegów, mosty)</w:t>
      </w:r>
    </w:p>
    <w:p w14:paraId="55D30EBD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średnica zawracania koparko-ładowarki bez hamulca do 8,5 m,</w:t>
      </w:r>
    </w:p>
    <w:p w14:paraId="1CE95130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skrzynia biegów maszyny typu powershift  4biegów w przód 4 w tył. </w:t>
      </w:r>
    </w:p>
    <w:p w14:paraId="3DDC60D3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blokada zmiennika momentu obrotowego </w:t>
      </w:r>
    </w:p>
    <w:p w14:paraId="4A7B55F2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hamulec zasadniczy hydrauliczny, mokry, samoregulujący się,</w:t>
      </w:r>
    </w:p>
    <w:p w14:paraId="789CEFD7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system hydrauliczny umożliwiający dostosowanie wydajności układu hydraulicznego do bieżącego zapotrzebowania,</w:t>
      </w:r>
    </w:p>
    <w:p w14:paraId="37A9FD86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układ hydrauliczny zasilany pompą wielotłoczkową o wydajności min 160 litrów/min</w:t>
      </w:r>
    </w:p>
    <w:p w14:paraId="0F6FBF3F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i ciśnieniu roboczym minimum 250bar,</w:t>
      </w:r>
    </w:p>
    <w:p w14:paraId="4D0884E4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stabilizatory tylne niezależne, wysuwane hydraulicznie </w:t>
      </w:r>
    </w:p>
    <w:p w14:paraId="5ADEF0B9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błotniki kół przednich i tylnych, skrzynka narzędziowa, immobiliser,</w:t>
      </w:r>
    </w:p>
    <w:p w14:paraId="35C5D781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kabina operatora z obrotowym fotelem, spełniająca wymagania konstrukcji ochronnej ROPS i FOPS, poziom hałasu w kabinie max 80dB.</w:t>
      </w:r>
    </w:p>
    <w:p w14:paraId="6A257972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Cs/>
          <w:kern w:val="3"/>
          <w:lang w:eastAsia="zh-CN" w:bidi="hi-IN"/>
        </w:rPr>
        <w:t>zbiornik paliwa o pojemności minimum 150 litrów,</w:t>
      </w:r>
    </w:p>
    <w:p w14:paraId="3AB0F231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3148223C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75628DF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Osprzęt ładowarkowy koparko-ładowarki:</w:t>
      </w:r>
    </w:p>
    <w:p w14:paraId="7F6ABB04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C9577A6" w14:textId="77777777" w:rsidR="00F61105" w:rsidRPr="005F37D5" w:rsidRDefault="00F61105" w:rsidP="00F6110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sterowanie ramieniem ładowarkowym za pomocą dźwigni</w:t>
      </w:r>
    </w:p>
    <w:p w14:paraId="4D1BE40F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system zapewniający samo-poziomowanie łyżki ładowarkowej</w:t>
      </w:r>
      <w:r w:rsidRPr="005F37D5">
        <w:rPr>
          <w:rFonts w:ascii="Times New Roman" w:eastAsia="SimSun" w:hAnsi="Times New Roman" w:cs="Times New Roman"/>
          <w:color w:val="0000FF"/>
          <w:kern w:val="3"/>
          <w:lang w:eastAsia="zh-CN" w:bidi="hi-IN"/>
        </w:rPr>
        <w:t xml:space="preserve"> 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oraz układ stabilizacji łyżki ładowarkowej,</w:t>
      </w:r>
    </w:p>
    <w:p w14:paraId="4208FB9A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układ powrotu łyżki ładowarkowej do pozycji ładowania,</w:t>
      </w:r>
    </w:p>
    <w:p w14:paraId="6DA908DA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łyżka ładowarkowa montowana dzielona (otwierana), wielofunkcyjna: 6 w jednym - możliwość spychania, ładowania, kopania, chwytania, rozściełania i wyrównywania,</w:t>
      </w:r>
    </w:p>
    <w:p w14:paraId="08C57F19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widły do palet zamontowane na łyżce ładowarkowej,</w:t>
      </w:r>
    </w:p>
    <w:p w14:paraId="1BA984C7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pojemność łyżki ładowarki minimum 1,0 m</w:t>
      </w:r>
      <w:r w:rsidRPr="005F37D5">
        <w:rPr>
          <w:rFonts w:ascii="Times New Roman" w:eastAsia="SimSun" w:hAnsi="Times New Roman" w:cs="Times New Roman"/>
          <w:kern w:val="3"/>
          <w:vertAlign w:val="superscript"/>
          <w:lang w:eastAsia="zh-CN" w:bidi="hi-IN"/>
        </w:rPr>
        <w:t>3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, szerokość łyżki do 2,5 m,</w:t>
      </w:r>
    </w:p>
    <w:p w14:paraId="51577D97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maksymalna wysokość załadunku minimum 3,0 m,</w:t>
      </w:r>
    </w:p>
    <w:p w14:paraId="2479E5A5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udźwig na pełną wysokość w łyżce ładowarkowej minimum 3 000 kg,</w:t>
      </w:r>
    </w:p>
    <w:p w14:paraId="1E0C907C" w14:textId="77777777" w:rsidR="00F61105" w:rsidRPr="005F37D5" w:rsidRDefault="00F61105" w:rsidP="007A258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30FAE40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B9CB8D8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Osprzęt koparkowy podsiębierny koparko-ładowarki:</w:t>
      </w:r>
    </w:p>
    <w:p w14:paraId="766C3060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2F88C119" w14:textId="77777777" w:rsidR="00F61105" w:rsidRPr="005F37D5" w:rsidRDefault="00F61105" w:rsidP="00F6110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876" w:hanging="300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sterowanie ramieniem koparkowym za pomocą dźwigni </w:t>
      </w:r>
    </w:p>
    <w:p w14:paraId="2C64970D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przesuw  ramienia koparkowego,</w:t>
      </w:r>
    </w:p>
    <w:p w14:paraId="2A03A5B1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łyżka koparkowa o szerokości 600 mm</w:t>
      </w:r>
    </w:p>
    <w:p w14:paraId="68F83437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bookmarkStart w:id="0" w:name="_Hlk167710613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szybkozłącze koparkowe mechaniczne</w:t>
      </w:r>
    </w:p>
    <w:bookmarkEnd w:id="0"/>
    <w:p w14:paraId="14F815AC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ramię koparkowe o zmiennej długości, rozsuwane hydraulicznie (teleskopowe),</w:t>
      </w:r>
    </w:p>
    <w:p w14:paraId="0C642C59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głębokość kopania minimum 5,20 m,</w:t>
      </w:r>
    </w:p>
    <w:p w14:paraId="7A060308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wysokość załadunku przy złożonym ramieniu (bez wysuwu teleskopowego) minimum 3,5 m,</w:t>
      </w:r>
    </w:p>
    <w:p w14:paraId="53AF4CA8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udźwig przy złożonym ramieniu (bez wysuwu teleskopowego) minimum 1400 kg,</w:t>
      </w:r>
    </w:p>
    <w:p w14:paraId="755E1649" w14:textId="77777777" w:rsidR="007A2585" w:rsidRPr="005F37D5" w:rsidRDefault="007A2585" w:rsidP="007A2585">
      <w:pPr>
        <w:widowControl w:val="0"/>
        <w:suppressAutoHyphens/>
        <w:autoSpaceDN w:val="0"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71CA186" w14:textId="11857148" w:rsidR="00F61105" w:rsidRPr="005F37D5" w:rsidRDefault="002C278B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WYMAGANIA OGÓLNE:</w:t>
      </w:r>
    </w:p>
    <w:p w14:paraId="4F69FE61" w14:textId="35B84E80" w:rsidR="00F61105" w:rsidRPr="005F37D5" w:rsidRDefault="00F61105" w:rsidP="007A2585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dostawca musi przedstawić „Deklarację zgodności z CE” na oferowaną koparko-ładowarkę,</w:t>
      </w:r>
    </w:p>
    <w:p w14:paraId="3050BAFD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4223708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Gwarancja i serwis pogwarancyjny:</w:t>
      </w:r>
    </w:p>
    <w:p w14:paraId="4FA5ED72" w14:textId="0747B283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Gwarancja </w:t>
      </w:r>
      <w:r w:rsidR="007A2585"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na koparko-ładowarkę 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min 3 miesiąca lub 200 mth na silnik</w:t>
      </w:r>
      <w:r w:rsidR="00870169" w:rsidRPr="005F37D5">
        <w:rPr>
          <w:rFonts w:ascii="Times New Roman" w:eastAsia="SimSun" w:hAnsi="Times New Roman" w:cs="Times New Roman"/>
          <w:kern w:val="3"/>
          <w:lang w:eastAsia="zh-CN" w:bidi="hi-IN"/>
        </w:rPr>
        <w:t>,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pompę hydrauliczną </w:t>
      </w:r>
      <w:r w:rsidR="00870169" w:rsidRPr="005F37D5">
        <w:rPr>
          <w:rFonts w:ascii="Times New Roman" w:eastAsia="SimSun" w:hAnsi="Times New Roman" w:cs="Times New Roman"/>
          <w:kern w:val="3"/>
          <w:lang w:eastAsia="zh-CN" w:bidi="hi-IN"/>
        </w:rPr>
        <w:t>i skrzynie biegów.</w:t>
      </w:r>
    </w:p>
    <w:p w14:paraId="2B930974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Gwarancja:</w:t>
      </w:r>
    </w:p>
    <w:p w14:paraId="42DE7537" w14:textId="77777777" w:rsidR="00F61105" w:rsidRPr="005F37D5" w:rsidRDefault="00F6110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wykonawca musi posiadać na terenie Polski własny serwis gwarancyjny i pogwarancyjny,</w:t>
      </w:r>
    </w:p>
    <w:p w14:paraId="6B43A328" w14:textId="77777777" w:rsidR="00F61105" w:rsidRPr="005F37D5" w:rsidRDefault="00F6110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zapewnić serwis stacjonarny do 150 km od siedziby zamawiającego,</w:t>
      </w:r>
    </w:p>
    <w:p w14:paraId="1CD7301E" w14:textId="1C2CE8A5" w:rsidR="00F61105" w:rsidRPr="005F37D5" w:rsidRDefault="007A258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zapewnić </w:t>
      </w:r>
      <w:r w:rsidR="00F61105" w:rsidRPr="005F37D5">
        <w:rPr>
          <w:rFonts w:ascii="Times New Roman" w:eastAsia="SimSun" w:hAnsi="Times New Roman" w:cs="Times New Roman"/>
          <w:kern w:val="3"/>
          <w:lang w:eastAsia="zh-CN" w:bidi="hi-IN"/>
        </w:rPr>
        <w:t>dostępność części zamiennych i podzespołów po wygaśnięciu gwarancji min. 10 lat,</w:t>
      </w:r>
    </w:p>
    <w:p w14:paraId="709067ED" w14:textId="77777777" w:rsidR="00F86C4D" w:rsidRDefault="00F86C4D" w:rsidP="004D438A">
      <w:pPr>
        <w:suppressAutoHyphens/>
        <w:spacing w:line="252" w:lineRule="auto"/>
        <w:jc w:val="both"/>
        <w:rPr>
          <w:rFonts w:ascii="Tahoma" w:eastAsia="SimSun" w:hAnsi="Tahoma" w:cs="Tahoma"/>
          <w:color w:val="00000A"/>
          <w:sz w:val="20"/>
          <w:szCs w:val="20"/>
        </w:rPr>
      </w:pPr>
    </w:p>
    <w:p w14:paraId="675C75F5" w14:textId="77777777" w:rsidR="00FA2D3A" w:rsidRPr="00C57ED9" w:rsidRDefault="00FA2D3A" w:rsidP="00F13F0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FA2D3A" w:rsidRPr="00C57ED9" w:rsidSect="00F13F00">
      <w:footerReference w:type="first" r:id="rId8"/>
      <w:pgSz w:w="11906" w:h="16838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14F1" w14:textId="77777777" w:rsidR="00DE63D0" w:rsidRDefault="00DE63D0" w:rsidP="0014795D">
      <w:pPr>
        <w:spacing w:after="0" w:line="240" w:lineRule="auto"/>
      </w:pPr>
      <w:r>
        <w:separator/>
      </w:r>
    </w:p>
  </w:endnote>
  <w:endnote w:type="continuationSeparator" w:id="0">
    <w:p w14:paraId="5829285D" w14:textId="77777777" w:rsidR="00DE63D0" w:rsidRDefault="00DE63D0" w:rsidP="0014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48663315"/>
      <w:docPartObj>
        <w:docPartGallery w:val="Page Numbers (Bottom of Page)"/>
        <w:docPartUnique/>
      </w:docPartObj>
    </w:sdtPr>
    <w:sdtContent>
      <w:p w14:paraId="242E781A" w14:textId="5DF26910" w:rsidR="00EC3014" w:rsidRDefault="00EC3014" w:rsidP="0047086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E4FD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DF1BA78" w14:textId="77777777" w:rsidR="00EC3014" w:rsidRDefault="00EC3014" w:rsidP="00EC30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23F9" w14:textId="77777777" w:rsidR="00DE63D0" w:rsidRDefault="00DE63D0" w:rsidP="0014795D">
      <w:pPr>
        <w:spacing w:after="0" w:line="240" w:lineRule="auto"/>
      </w:pPr>
      <w:r>
        <w:separator/>
      </w:r>
    </w:p>
  </w:footnote>
  <w:footnote w:type="continuationSeparator" w:id="0">
    <w:p w14:paraId="72E9A7BB" w14:textId="77777777" w:rsidR="00DE63D0" w:rsidRDefault="00DE63D0" w:rsidP="0014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4BE"/>
    <w:multiLevelType w:val="hybridMultilevel"/>
    <w:tmpl w:val="E07227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62756C"/>
    <w:multiLevelType w:val="multilevel"/>
    <w:tmpl w:val="E4EA8224"/>
    <w:styleLink w:val="WWNum10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1C214B54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D45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DD8"/>
    <w:multiLevelType w:val="multilevel"/>
    <w:tmpl w:val="FB1A9816"/>
    <w:lvl w:ilvl="0">
      <w:numFmt w:val="bullet"/>
      <w:lvlText w:val="▪"/>
      <w:lvlJc w:val="left"/>
      <w:pPr>
        <w:ind w:left="0" w:firstLine="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 w15:restartNumberingAfterBreak="0">
    <w:nsid w:val="2AE01476"/>
    <w:multiLevelType w:val="hybridMultilevel"/>
    <w:tmpl w:val="46E89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EB5"/>
    <w:multiLevelType w:val="multilevel"/>
    <w:tmpl w:val="D7A0C17C"/>
    <w:lvl w:ilvl="0">
      <w:numFmt w:val="bullet"/>
      <w:lvlText w:val="▪"/>
      <w:lvlJc w:val="left"/>
      <w:pPr>
        <w:ind w:left="0" w:firstLine="0"/>
      </w:pPr>
      <w:rPr>
        <w:rFonts w:ascii="Wingdings" w:eastAsia="OpenSymbol" w:hAnsi="Wingdings" w:cs="OpenSymbol" w:hint="default"/>
      </w:rPr>
    </w:lvl>
    <w:lvl w:ilvl="1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7" w15:restartNumberingAfterBreak="0">
    <w:nsid w:val="3EF57E58"/>
    <w:multiLevelType w:val="hybridMultilevel"/>
    <w:tmpl w:val="277E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06E3"/>
    <w:multiLevelType w:val="multilevel"/>
    <w:tmpl w:val="A9E8D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A26751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40529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B6CF2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741E63E0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E04BE"/>
    <w:multiLevelType w:val="multilevel"/>
    <w:tmpl w:val="36DCE94C"/>
    <w:styleLink w:val="WWNum13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77F2520A"/>
    <w:multiLevelType w:val="hybridMultilevel"/>
    <w:tmpl w:val="C068EDB2"/>
    <w:lvl w:ilvl="0" w:tplc="0CE6424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9234E"/>
    <w:multiLevelType w:val="multilevel"/>
    <w:tmpl w:val="5B6227CA"/>
    <w:styleLink w:val="WWNum12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7E294F7D"/>
    <w:multiLevelType w:val="multilevel"/>
    <w:tmpl w:val="60809F14"/>
    <w:styleLink w:val="WWNum8"/>
    <w:lvl w:ilvl="0">
      <w:numFmt w:val="bullet"/>
      <w:lvlText w:val=""/>
      <w:lvlJc w:val="left"/>
      <w:pPr>
        <w:ind w:left="567" w:firstLine="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889143358">
    <w:abstractNumId w:val="3"/>
  </w:num>
  <w:num w:numId="2" w16cid:durableId="848254185">
    <w:abstractNumId w:val="11"/>
  </w:num>
  <w:num w:numId="3" w16cid:durableId="416487822">
    <w:abstractNumId w:val="10"/>
  </w:num>
  <w:num w:numId="4" w16cid:durableId="1093940912">
    <w:abstractNumId w:val="13"/>
  </w:num>
  <w:num w:numId="5" w16cid:durableId="446969637">
    <w:abstractNumId w:val="15"/>
  </w:num>
  <w:num w:numId="6" w16cid:durableId="1787389909">
    <w:abstractNumId w:val="9"/>
  </w:num>
  <w:num w:numId="7" w16cid:durableId="1363020109">
    <w:abstractNumId w:val="2"/>
  </w:num>
  <w:num w:numId="8" w16cid:durableId="1344044363">
    <w:abstractNumId w:val="12"/>
  </w:num>
  <w:num w:numId="9" w16cid:durableId="323365735">
    <w:abstractNumId w:val="7"/>
  </w:num>
  <w:num w:numId="10" w16cid:durableId="505562629">
    <w:abstractNumId w:val="8"/>
  </w:num>
  <w:num w:numId="11" w16cid:durableId="879056644">
    <w:abstractNumId w:val="6"/>
  </w:num>
  <w:num w:numId="12" w16cid:durableId="316105436">
    <w:abstractNumId w:val="17"/>
  </w:num>
  <w:num w:numId="13" w16cid:durableId="1575050586">
    <w:abstractNumId w:val="17"/>
    <w:lvlOverride w:ilvl="0">
      <w:lvl w:ilvl="0">
        <w:numFmt w:val="bullet"/>
        <w:lvlText w:val=""/>
        <w:lvlJc w:val="left"/>
        <w:pPr>
          <w:ind w:left="567" w:firstLine="0"/>
        </w:pPr>
        <w:rPr>
          <w:rFonts w:ascii="Wingdings" w:hAnsi="Wingdings"/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519247487">
    <w:abstractNumId w:val="16"/>
  </w:num>
  <w:num w:numId="15" w16cid:durableId="1246263469">
    <w:abstractNumId w:val="16"/>
  </w:num>
  <w:num w:numId="16" w16cid:durableId="1205366070">
    <w:abstractNumId w:val="16"/>
  </w:num>
  <w:num w:numId="17" w16cid:durableId="980575246">
    <w:abstractNumId w:val="1"/>
  </w:num>
  <w:num w:numId="18" w16cid:durableId="993679140">
    <w:abstractNumId w:val="1"/>
  </w:num>
  <w:num w:numId="19" w16cid:durableId="1056440889">
    <w:abstractNumId w:val="1"/>
  </w:num>
  <w:num w:numId="20" w16cid:durableId="1938713150">
    <w:abstractNumId w:val="14"/>
  </w:num>
  <w:num w:numId="21" w16cid:durableId="305746725">
    <w:abstractNumId w:val="14"/>
  </w:num>
  <w:num w:numId="22" w16cid:durableId="1969316100">
    <w:abstractNumId w:val="4"/>
  </w:num>
  <w:num w:numId="23" w16cid:durableId="1257206428">
    <w:abstractNumId w:val="5"/>
  </w:num>
  <w:num w:numId="24" w16cid:durableId="18005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B1"/>
    <w:rsid w:val="000162C0"/>
    <w:rsid w:val="00036483"/>
    <w:rsid w:val="0006195C"/>
    <w:rsid w:val="000B2B06"/>
    <w:rsid w:val="000D736E"/>
    <w:rsid w:val="000E761A"/>
    <w:rsid w:val="00113392"/>
    <w:rsid w:val="0014795D"/>
    <w:rsid w:val="0019413D"/>
    <w:rsid w:val="001E0BDA"/>
    <w:rsid w:val="001E610B"/>
    <w:rsid w:val="001F5586"/>
    <w:rsid w:val="0023204B"/>
    <w:rsid w:val="00232AF9"/>
    <w:rsid w:val="00233A6E"/>
    <w:rsid w:val="00253309"/>
    <w:rsid w:val="002B2C5B"/>
    <w:rsid w:val="002C0C18"/>
    <w:rsid w:val="002C278B"/>
    <w:rsid w:val="002D21F3"/>
    <w:rsid w:val="002E6719"/>
    <w:rsid w:val="00333BD2"/>
    <w:rsid w:val="00353F21"/>
    <w:rsid w:val="00371954"/>
    <w:rsid w:val="00373EBF"/>
    <w:rsid w:val="003A04FB"/>
    <w:rsid w:val="003A2892"/>
    <w:rsid w:val="003D0DC0"/>
    <w:rsid w:val="00425CB1"/>
    <w:rsid w:val="004973DF"/>
    <w:rsid w:val="004D438A"/>
    <w:rsid w:val="005068C8"/>
    <w:rsid w:val="00525D22"/>
    <w:rsid w:val="005263A0"/>
    <w:rsid w:val="00536635"/>
    <w:rsid w:val="00552022"/>
    <w:rsid w:val="0056697F"/>
    <w:rsid w:val="00577CBD"/>
    <w:rsid w:val="005A29E5"/>
    <w:rsid w:val="005E0410"/>
    <w:rsid w:val="005F09B4"/>
    <w:rsid w:val="005F37D5"/>
    <w:rsid w:val="007232F4"/>
    <w:rsid w:val="0073052A"/>
    <w:rsid w:val="00751AB2"/>
    <w:rsid w:val="007543AD"/>
    <w:rsid w:val="00772651"/>
    <w:rsid w:val="007A2585"/>
    <w:rsid w:val="007C4B72"/>
    <w:rsid w:val="007E4FD6"/>
    <w:rsid w:val="00845F63"/>
    <w:rsid w:val="0085536C"/>
    <w:rsid w:val="00870169"/>
    <w:rsid w:val="00870417"/>
    <w:rsid w:val="008935FE"/>
    <w:rsid w:val="008E7F13"/>
    <w:rsid w:val="00937688"/>
    <w:rsid w:val="00940229"/>
    <w:rsid w:val="00994BBF"/>
    <w:rsid w:val="009C3257"/>
    <w:rsid w:val="009D7EA3"/>
    <w:rsid w:val="00A02C18"/>
    <w:rsid w:val="00A60095"/>
    <w:rsid w:val="00A93F73"/>
    <w:rsid w:val="00AB5F46"/>
    <w:rsid w:val="00AD1129"/>
    <w:rsid w:val="00AF23C0"/>
    <w:rsid w:val="00B003D4"/>
    <w:rsid w:val="00B02121"/>
    <w:rsid w:val="00B27129"/>
    <w:rsid w:val="00B27729"/>
    <w:rsid w:val="00BD1279"/>
    <w:rsid w:val="00BD2716"/>
    <w:rsid w:val="00BE0209"/>
    <w:rsid w:val="00C17510"/>
    <w:rsid w:val="00C57ED9"/>
    <w:rsid w:val="00C75968"/>
    <w:rsid w:val="00C85D7A"/>
    <w:rsid w:val="00C860A7"/>
    <w:rsid w:val="00CF08DA"/>
    <w:rsid w:val="00D0390F"/>
    <w:rsid w:val="00D2611D"/>
    <w:rsid w:val="00D26EFD"/>
    <w:rsid w:val="00D31E52"/>
    <w:rsid w:val="00D41A5B"/>
    <w:rsid w:val="00DD5A78"/>
    <w:rsid w:val="00DD7459"/>
    <w:rsid w:val="00DE63D0"/>
    <w:rsid w:val="00E762F3"/>
    <w:rsid w:val="00EC3014"/>
    <w:rsid w:val="00ED7B66"/>
    <w:rsid w:val="00EE780C"/>
    <w:rsid w:val="00F135E3"/>
    <w:rsid w:val="00F13F00"/>
    <w:rsid w:val="00F267D0"/>
    <w:rsid w:val="00F4056C"/>
    <w:rsid w:val="00F43E53"/>
    <w:rsid w:val="00F61105"/>
    <w:rsid w:val="00F86C4D"/>
    <w:rsid w:val="00F87FE8"/>
    <w:rsid w:val="00FA1A0A"/>
    <w:rsid w:val="00FA2D3A"/>
    <w:rsid w:val="00FA6F7A"/>
    <w:rsid w:val="00FA7C53"/>
    <w:rsid w:val="00FB011D"/>
    <w:rsid w:val="00FB1841"/>
    <w:rsid w:val="00FC4FF0"/>
    <w:rsid w:val="00FD370D"/>
    <w:rsid w:val="00FE2AF8"/>
    <w:rsid w:val="00FE2EB4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4EFEA"/>
  <w15:chartTrackingRefBased/>
  <w15:docId w15:val="{8CE4F86F-18F3-4207-81C0-4EB4F8E3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C0"/>
  </w:style>
  <w:style w:type="paragraph" w:styleId="Nagwek1">
    <w:name w:val="heading 1"/>
    <w:basedOn w:val="Normalny"/>
    <w:next w:val="Normalny"/>
    <w:link w:val="Nagwek1Znak"/>
    <w:qFormat/>
    <w:rsid w:val="008553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C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C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95D"/>
  </w:style>
  <w:style w:type="paragraph" w:styleId="Stopka">
    <w:name w:val="footer"/>
    <w:basedOn w:val="Normalny"/>
    <w:link w:val="StopkaZnak"/>
    <w:uiPriority w:val="99"/>
    <w:unhideWhenUsed/>
    <w:rsid w:val="001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95D"/>
  </w:style>
  <w:style w:type="character" w:styleId="Numerstrony">
    <w:name w:val="page number"/>
    <w:basedOn w:val="Domylnaczcionkaakapitu"/>
    <w:uiPriority w:val="99"/>
    <w:semiHidden/>
    <w:unhideWhenUsed/>
    <w:rsid w:val="00EC3014"/>
  </w:style>
  <w:style w:type="character" w:customStyle="1" w:styleId="Nagwek1Znak">
    <w:name w:val="Nagłówek 1 Znak"/>
    <w:basedOn w:val="Domylnaczcionkaakapitu"/>
    <w:link w:val="Nagwek1"/>
    <w:rsid w:val="0085536C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6E"/>
    <w:rPr>
      <w:rFonts w:ascii="Segoe UI" w:hAnsi="Segoe UI" w:cs="Segoe UI"/>
      <w:sz w:val="18"/>
      <w:szCs w:val="18"/>
    </w:rPr>
  </w:style>
  <w:style w:type="numbering" w:customStyle="1" w:styleId="WWNum8">
    <w:name w:val="WWNum8"/>
    <w:rsid w:val="00F61105"/>
    <w:pPr>
      <w:numPr>
        <w:numId w:val="12"/>
      </w:numPr>
    </w:pPr>
  </w:style>
  <w:style w:type="numbering" w:customStyle="1" w:styleId="WWNum12">
    <w:name w:val="WWNum12"/>
    <w:rsid w:val="00F61105"/>
    <w:pPr>
      <w:numPr>
        <w:numId w:val="14"/>
      </w:numPr>
    </w:pPr>
  </w:style>
  <w:style w:type="numbering" w:customStyle="1" w:styleId="WWNum10">
    <w:name w:val="WWNum10"/>
    <w:rsid w:val="00F61105"/>
    <w:pPr>
      <w:numPr>
        <w:numId w:val="17"/>
      </w:numPr>
    </w:pPr>
  </w:style>
  <w:style w:type="numbering" w:customStyle="1" w:styleId="WWNum13">
    <w:name w:val="WWNum13"/>
    <w:rsid w:val="00F6110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3D5D-8602-4A5A-9E6E-EDEB2F20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Puchalski</dc:creator>
  <cp:keywords/>
  <dc:description/>
  <cp:lastModifiedBy>MARCIN DEMBOWSKI</cp:lastModifiedBy>
  <cp:revision>21</cp:revision>
  <cp:lastPrinted>2023-04-21T10:13:00Z</cp:lastPrinted>
  <dcterms:created xsi:type="dcterms:W3CDTF">2023-04-28T08:42:00Z</dcterms:created>
  <dcterms:modified xsi:type="dcterms:W3CDTF">2024-11-06T10:31:00Z</dcterms:modified>
</cp:coreProperties>
</file>